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9" w:rsidRPr="00DF6EF9" w:rsidRDefault="00C50927" w:rsidP="00DF6EF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令和元</w:t>
      </w:r>
      <w:r w:rsidR="00DF6EF9" w:rsidRPr="00DF6E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 xml:space="preserve">年度　</w:t>
      </w:r>
      <w:r w:rsidR="00C57A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第</w:t>
      </w:r>
      <w:r w:rsidR="00C57A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22</w:t>
      </w:r>
      <w:r w:rsidR="00C57AD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  <w:r w:rsidR="00DF6EF9" w:rsidRPr="00DF6E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国頭地区中学校</w:t>
      </w:r>
      <w:r w:rsidR="008C032F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夏季総合体育大会</w:t>
      </w:r>
      <w:r w:rsidR="00DF6EF9" w:rsidRPr="00DF6EF9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空手道競技大会要項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主催　　　　　国頭地区中学校体育連盟　　　　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２　共催　　　　　沖縄県教育委員会　　</w:t>
      </w:r>
    </w:p>
    <w:p w:rsidR="00C50927" w:rsidRDefault="00C50927" w:rsidP="00C50927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日時　　　　　令和元</w:t>
      </w:r>
      <w:r w:rsidR="00C57AD6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６月２日（日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集合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8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（マット設営開始）</w:t>
      </w:r>
    </w:p>
    <w:p w:rsidR="00DF6EF9" w:rsidRPr="00C50927" w:rsidRDefault="00C50927" w:rsidP="00C50927">
      <w:pPr>
        <w:overflowPunct w:val="0"/>
        <w:spacing w:line="240" w:lineRule="exact"/>
        <w:ind w:firstLineChars="2200" w:firstLine="46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監督会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審判会議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9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開会式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10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00</w:t>
      </w:r>
    </w:p>
    <w:p w:rsidR="00DF6EF9" w:rsidRPr="00C50927" w:rsidRDefault="00DF6EF9" w:rsidP="00C50927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会場　　　　　大宮中学校　　体育館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企画・運営　　国頭地区中体連空手道専門部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　競技種目　　　男子個人組手・形　　　女子個人組手・形</w:t>
      </w:r>
    </w:p>
    <w:p w:rsidR="00DF6EF9" w:rsidRPr="00C50927" w:rsidRDefault="00DF6EF9" w:rsidP="00C50927">
      <w:pPr>
        <w:overflowPunct w:val="0"/>
        <w:spacing w:line="240" w:lineRule="exact"/>
        <w:ind w:firstLineChars="900" w:firstLine="189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男子団体組手・形　　　女子団体組手・形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７　参加人数　　　男女とも参加人数の制限はない。</w:t>
      </w:r>
    </w:p>
    <w:p w:rsidR="00DF6EF9" w:rsidRPr="00C50927" w:rsidRDefault="00DF6EF9" w:rsidP="00C50927">
      <w:pPr>
        <w:overflowPunct w:val="0"/>
        <w:spacing w:line="240" w:lineRule="exact"/>
        <w:ind w:firstLineChars="900" w:firstLine="189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選手の引率，監督は当該校の教職員とする。</w:t>
      </w:r>
    </w:p>
    <w:p w:rsidR="00DF6EF9" w:rsidRPr="00C50927" w:rsidRDefault="00DF6EF9" w:rsidP="00C50927">
      <w:pPr>
        <w:overflowPunct w:val="0"/>
        <w:spacing w:line="240" w:lineRule="exact"/>
        <w:ind w:left="1890" w:hangingChars="900" w:hanging="189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８　</w:t>
      </w:r>
      <w:r w:rsidRPr="00942AC4">
        <w:rPr>
          <w:rFonts w:ascii="Times New Roman" w:eastAsia="ＭＳ 明朝" w:hAnsi="Times New Roman" w:cs="ＭＳ 明朝" w:hint="eastAsia"/>
          <w:bCs/>
          <w:color w:val="000000"/>
          <w:kern w:val="0"/>
          <w:szCs w:val="21"/>
        </w:rPr>
        <w:t>参加申込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申込用紙に必要事項を記入の上、</w:t>
      </w:r>
      <w:r w:rsidRPr="00C5092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</w:rPr>
        <w:t>夏季総体申込〆切</w:t>
      </w:r>
      <w:r w:rsidR="00C57AD6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（５月８</w:t>
      </w:r>
      <w:r w:rsid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日水曜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日）までに本部中学校の高良重雄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先生宛に提出する。ＦＡＸ不可。</w:t>
      </w:r>
    </w:p>
    <w:p w:rsidR="00DF6EF9" w:rsidRPr="00C50927" w:rsidRDefault="00C57AD6" w:rsidP="00C50927">
      <w:pPr>
        <w:overflowPunct w:val="0"/>
        <w:spacing w:line="240" w:lineRule="exact"/>
        <w:ind w:left="1890" w:hangingChars="900" w:hanging="189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９　競技規則　　　平成３１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年度（公</w:t>
      </w:r>
      <w:r w:rsid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財）全日本空手道連盟規則並びに国頭地区中体連空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手道専門部の申し合わせ事項に準ずる。</w:t>
      </w:r>
    </w:p>
    <w:p w:rsidR="008D1D58" w:rsidRPr="00C50927" w:rsidRDefault="008D1D58" w:rsidP="00C50927">
      <w:pPr>
        <w:overflowPunct w:val="0"/>
        <w:spacing w:line="240" w:lineRule="exact"/>
        <w:ind w:left="2070" w:hangingChars="900" w:hanging="20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>10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競技方法　　（１）形競技（個人戦・団体戦）</w:t>
      </w:r>
    </w:p>
    <w:p w:rsidR="00DF6EF9" w:rsidRPr="00C50927" w:rsidRDefault="009356C9" w:rsidP="00C50927">
      <w:pPr>
        <w:overflowPunct w:val="0"/>
        <w:spacing w:line="240" w:lineRule="exact"/>
        <w:ind w:firstLineChars="950" w:firstLine="1995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①フ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ラッグ方式とする。</w:t>
      </w:r>
    </w:p>
    <w:p w:rsidR="00DF6EF9" w:rsidRPr="00C50927" w:rsidRDefault="00C50927" w:rsidP="00C50927">
      <w:pPr>
        <w:spacing w:line="240" w:lineRule="exact"/>
        <w:ind w:left="2310" w:hangingChars="1100" w:hanging="2310"/>
        <w:rPr>
          <w:rFonts w:ascii="ＭＳ 明朝" w:cs="Times New Roman"/>
          <w:spacing w:val="10"/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 w:rsidR="009E3120" w:rsidRPr="00C50927">
        <w:rPr>
          <w:rFonts w:hint="eastAsia"/>
          <w:szCs w:val="21"/>
        </w:rPr>
        <w:t>②１</w:t>
      </w:r>
      <w:r w:rsidR="00DF6EF9" w:rsidRPr="00C50927">
        <w:rPr>
          <w:rFonts w:hint="eastAsia"/>
          <w:szCs w:val="21"/>
        </w:rPr>
        <w:t>回戦は（公財）全日本空手道連盟第一指定形及び，「鉄騎初段　～３段」「三戦」「撃砕</w:t>
      </w:r>
      <w:bookmarkStart w:id="0" w:name="_GoBack"/>
      <w:r w:rsidR="00DF6EF9" w:rsidRPr="00C50927">
        <w:rPr>
          <w:rFonts w:hint="eastAsia"/>
          <w:szCs w:val="21"/>
        </w:rPr>
        <w:t>Ⅰ・Ⅱ」「平安初段～五段」の中から選ぶ。</w:t>
      </w:r>
    </w:p>
    <w:p w:rsidR="00DF6EF9" w:rsidRPr="00C50927" w:rsidRDefault="009356C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③２回戦は</w:t>
      </w:r>
      <w:bookmarkEnd w:id="0"/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（公財）全日本空手道連盟第二指定形とする。</w:t>
      </w:r>
    </w:p>
    <w:p w:rsidR="00DF6EF9" w:rsidRPr="00C50927" w:rsidRDefault="009356C9" w:rsidP="00C50927">
      <w:pPr>
        <w:overflowPunct w:val="0"/>
        <w:spacing w:line="240" w:lineRule="exact"/>
        <w:ind w:left="2310" w:hangingChars="1100" w:hanging="23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④次戦から決勝まで</w:t>
      </w:r>
      <w:r w:rsidR="001B32BB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は（公財）全日本空手道連盟競技規則にある得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意形リストから選ぶ。</w:t>
      </w:r>
      <w:r w:rsidR="00C57AD6" w:rsidRPr="00C5092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なお１、</w:t>
      </w:r>
      <w:r w:rsidR="00C57AD6" w:rsidRPr="00C5092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2</w:t>
      </w:r>
      <w:r w:rsidR="00C57AD6" w:rsidRPr="00C5092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回戦で使用した型は使用不可とする。</w:t>
      </w:r>
    </w:p>
    <w:p w:rsidR="00DF6EF9" w:rsidRPr="00C50927" w:rsidRDefault="009356C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⑤個人戦は準決勝から１人ずつ演武を行う。</w:t>
      </w:r>
    </w:p>
    <w:p w:rsidR="00DF6EF9" w:rsidRPr="00C50927" w:rsidRDefault="009356C9" w:rsidP="00C50927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  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⑥２回戦が準決勝になった場合は第二指定形を行い、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決勝のみ得意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形とする。</w:t>
      </w:r>
    </w:p>
    <w:p w:rsidR="00DF6EF9" w:rsidRPr="00C50927" w:rsidRDefault="009356C9" w:rsidP="00C50927">
      <w:pPr>
        <w:overflowPunct w:val="0"/>
        <w:spacing w:line="240" w:lineRule="exact"/>
        <w:ind w:left="2310" w:hangingChars="1100" w:hanging="23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⑦参加数が少数の場合、得点制（旧ル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ール）で行う。ま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た決勝のみとし、得意形リストから選ぶ。さら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に同得点の場合は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両者とも再演武を行う。さらに同得点の場合も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同様とする。（再演武は別の形を行うものとする）</w:t>
      </w:r>
    </w:p>
    <w:p w:rsidR="008D1D58" w:rsidRPr="00C50927" w:rsidRDefault="00DF6EF9" w:rsidP="00C50927">
      <w:pPr>
        <w:overflowPunct w:val="0"/>
        <w:spacing w:line="24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</w:p>
    <w:p w:rsidR="00DF6EF9" w:rsidRPr="00C50927" w:rsidRDefault="00DF6EF9" w:rsidP="00C50927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（２）組手競技</w:t>
      </w:r>
    </w:p>
    <w:p w:rsidR="00DF6EF9" w:rsidRPr="00C50927" w:rsidRDefault="00DF6EF9" w:rsidP="00C50927">
      <w:pPr>
        <w:overflowPunct w:val="0"/>
        <w:spacing w:line="240" w:lineRule="exact"/>
        <w:ind w:leftChars="1100" w:left="252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①１分３０秒</w:t>
      </w:r>
      <w:r w:rsid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フルタイムとし、</w:t>
      </w:r>
      <w:r w:rsidRPr="00C5092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</w:rPr>
        <w:t>６ポイント差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で勝負を決する。時間内に勝敗のつか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ない場合は旗判定とする。</w:t>
      </w:r>
    </w:p>
    <w:p w:rsidR="00DF6EF9" w:rsidRPr="00C50927" w:rsidRDefault="00DF6EF9" w:rsidP="00C50927">
      <w:pPr>
        <w:overflowPunct w:val="0"/>
        <w:spacing w:line="240" w:lineRule="exact"/>
        <w:ind w:left="2310" w:hangingChars="1100" w:hanging="231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</w:t>
      </w:r>
      <w:r w:rsidR="008D1D58" w:rsidRPr="00C5092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②競技者はニューメンホー（Ⅴ・Ⅵ）、プロテクター，セーフティ　　　　　　　　　　　カップ（男のみ）、拳サポーター（全空連認定の青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・赤）</w:t>
      </w:r>
      <w:r w:rsidR="00C57AD6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="00C57AD6" w:rsidRPr="00C5092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wave"/>
        </w:rPr>
        <w:t>シンガード、インステップガード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の安全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具を着用する。</w:t>
      </w:r>
    </w:p>
    <w:p w:rsidR="00DF6EF9" w:rsidRPr="00C50927" w:rsidRDefault="00DF6EF9" w:rsidP="00C50927">
      <w:pPr>
        <w:overflowPunct w:val="0"/>
        <w:spacing w:line="240" w:lineRule="exact"/>
        <w:ind w:left="2310" w:hangingChars="1100" w:hanging="23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③団体組手は規定の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３人に満たない場合でも過半数（２人）の選手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で成立する。ただし、競技時には選手は前につめるものとする。</w:t>
      </w:r>
    </w:p>
    <w:p w:rsidR="00DF6EF9" w:rsidRPr="00C50927" w:rsidRDefault="00DF6EF9" w:rsidP="00C50927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④団体組手の参加数</w:t>
      </w:r>
      <w:r w:rsidR="008D1D58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が３チームの場合はリーグ戦とし、順位を決定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する。</w:t>
      </w:r>
    </w:p>
    <w:p w:rsidR="001B32BB" w:rsidRDefault="001B32BB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C50927" w:rsidRPr="002E6782" w:rsidRDefault="00C50927" w:rsidP="002E6782">
      <w:pPr>
        <w:pStyle w:val="a3"/>
        <w:numPr>
          <w:ilvl w:val="0"/>
          <w:numId w:val="4"/>
        </w:numPr>
        <w:overflowPunct w:val="0"/>
        <w:ind w:leftChars="0"/>
        <w:textAlignment w:val="baseline"/>
        <w:rPr>
          <w:rFonts w:ascii="Times New Roman" w:eastAsia="ＭＳ 明朝" w:hAnsi="Times New Roman" w:cs="Times New Roman"/>
          <w:b/>
          <w:color w:val="000000"/>
          <w:kern w:val="0"/>
          <w:sz w:val="24"/>
          <w:szCs w:val="24"/>
          <w:u w:val="wave"/>
        </w:rPr>
      </w:pPr>
      <w:r w:rsidRPr="002E6782">
        <w:rPr>
          <w:rFonts w:ascii="ＭＳ 明朝" w:eastAsia="ＭＳ 明朝" w:hAnsi="Times New Roman" w:cs="Times New Roman" w:hint="eastAsia"/>
          <w:b/>
          <w:color w:val="000000"/>
          <w:spacing w:val="10"/>
          <w:kern w:val="0"/>
          <w:sz w:val="24"/>
          <w:szCs w:val="24"/>
          <w:u w:val="wave"/>
        </w:rPr>
        <w:t>申込人数が少ない場合、競技方法を見直す</w:t>
      </w:r>
    </w:p>
    <w:p w:rsidR="00C50927" w:rsidRPr="00C50927" w:rsidRDefault="00C50927" w:rsidP="00C50927">
      <w:pPr>
        <w:overflowPunct w:val="0"/>
        <w:spacing w:line="240" w:lineRule="exact"/>
        <w:ind w:left="207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9359A7" w:rsidRDefault="00DF6EF9" w:rsidP="009359A7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>11</w:t>
      </w:r>
      <w:r w:rsidR="001B32BB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組み合わせ　　　　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個人組手は新人大会の結果で上位４位までの選手をシードする。その他は</w:t>
      </w:r>
    </w:p>
    <w:p w:rsidR="00DF6EF9" w:rsidRPr="00C50927" w:rsidRDefault="00C57AD6" w:rsidP="009359A7">
      <w:pPr>
        <w:overflowPunct w:val="0"/>
        <w:spacing w:line="240" w:lineRule="exact"/>
        <w:ind w:firstLineChars="1100" w:firstLine="2319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</w:rPr>
        <w:t xml:space="preserve">　５月１５</w:t>
      </w:r>
      <w:r w:rsidR="00DF6EF9" w:rsidRPr="00C50927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wave" w:color="000000"/>
        </w:rPr>
        <w:t>日（水）の監督会で抽選</w:t>
      </w:r>
      <w:r w:rsidR="00DF6EF9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する。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>12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参加料　　　　</w:t>
      </w:r>
      <w:r w:rsidR="001B32BB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C57AD6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一人につき５００円（５月１５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日の監督会で徴収）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>13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表彰　　　　　</w:t>
      </w:r>
      <w:r w:rsidR="001B32BB"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9359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競技別に団体、個人とも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優勝・準優勝・３位を表彰する。</w:t>
      </w:r>
    </w:p>
    <w:p w:rsidR="009359A7" w:rsidRDefault="009359A7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  <w:t xml:space="preserve">　　　　　　　　　　各競技の上位校（選手）に得点を与え、総合優勝校を決定し、</w:t>
      </w:r>
    </w:p>
    <w:p w:rsidR="00DF6EF9" w:rsidRPr="009359A7" w:rsidRDefault="009359A7" w:rsidP="009359A7">
      <w:pPr>
        <w:overflowPunct w:val="0"/>
        <w:spacing w:line="240" w:lineRule="exact"/>
        <w:ind w:firstLineChars="1000" w:firstLine="230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  <w:t>優勝旗を与える</w:t>
      </w:r>
    </w:p>
    <w:p w:rsidR="00DF6EF9" w:rsidRPr="00C50927" w:rsidRDefault="00DF6EF9" w:rsidP="00C50927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C50927">
        <w:rPr>
          <w:rFonts w:ascii="Times New Roman" w:eastAsia="ＭＳ 明朝" w:hAnsi="Times New Roman" w:cs="Times New Roman"/>
          <w:color w:val="000000"/>
          <w:kern w:val="0"/>
          <w:szCs w:val="21"/>
        </w:rPr>
        <w:t>14</w:t>
      </w:r>
      <w:r w:rsidR="009359A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県大会参加</w:t>
      </w:r>
      <w:r w:rsidRPr="00C5092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県大会の出場は以下の通り</w:t>
      </w:r>
    </w:p>
    <w:tbl>
      <w:tblPr>
        <w:tblStyle w:val="a4"/>
        <w:tblW w:w="0" w:type="auto"/>
        <w:tblInd w:w="2073" w:type="dxa"/>
        <w:tblLook w:val="04A0" w:firstRow="1" w:lastRow="0" w:firstColumn="1" w:lastColumn="0" w:noHBand="0" w:noVBand="1"/>
      </w:tblPr>
      <w:tblGrid>
        <w:gridCol w:w="1386"/>
        <w:gridCol w:w="1732"/>
        <w:gridCol w:w="1276"/>
        <w:gridCol w:w="2835"/>
      </w:tblGrid>
      <w:tr w:rsidR="008D1D58" w:rsidRPr="00C50927" w:rsidTr="009359A7">
        <w:tc>
          <w:tcPr>
            <w:tcW w:w="138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32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種目</w:t>
            </w:r>
          </w:p>
        </w:tc>
        <w:tc>
          <w:tcPr>
            <w:tcW w:w="127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2835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出場数（団体・個人）</w:t>
            </w:r>
          </w:p>
        </w:tc>
      </w:tr>
      <w:tr w:rsidR="008D1D58" w:rsidRPr="00C50927" w:rsidTr="009359A7">
        <w:tc>
          <w:tcPr>
            <w:tcW w:w="1386" w:type="dxa"/>
            <w:vMerge w:val="restart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団体</w:t>
            </w:r>
          </w:p>
        </w:tc>
        <w:tc>
          <w:tcPr>
            <w:tcW w:w="1732" w:type="dxa"/>
            <w:vMerge w:val="restart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形・組手</w:t>
            </w:r>
          </w:p>
        </w:tc>
        <w:tc>
          <w:tcPr>
            <w:tcW w:w="127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男子</w:t>
            </w:r>
          </w:p>
        </w:tc>
        <w:tc>
          <w:tcPr>
            <w:tcW w:w="2835" w:type="dxa"/>
            <w:vAlign w:val="center"/>
          </w:tcPr>
          <w:p w:rsidR="008D1D58" w:rsidRPr="00C50927" w:rsidRDefault="00C57AD6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４</w:t>
            </w:r>
          </w:p>
        </w:tc>
      </w:tr>
      <w:tr w:rsidR="008D1D58" w:rsidRPr="00C50927" w:rsidTr="009359A7">
        <w:tc>
          <w:tcPr>
            <w:tcW w:w="1386" w:type="dxa"/>
            <w:vMerge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女子</w:t>
            </w:r>
          </w:p>
        </w:tc>
        <w:tc>
          <w:tcPr>
            <w:tcW w:w="2835" w:type="dxa"/>
            <w:vAlign w:val="center"/>
          </w:tcPr>
          <w:p w:rsidR="008D1D58" w:rsidRPr="00C50927" w:rsidRDefault="00C57AD6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４</w:t>
            </w:r>
          </w:p>
        </w:tc>
      </w:tr>
      <w:tr w:rsidR="008D1D58" w:rsidRPr="00C50927" w:rsidTr="009359A7">
        <w:tc>
          <w:tcPr>
            <w:tcW w:w="1386" w:type="dxa"/>
            <w:vMerge w:val="restart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個人</w:t>
            </w:r>
          </w:p>
        </w:tc>
        <w:tc>
          <w:tcPr>
            <w:tcW w:w="1732" w:type="dxa"/>
            <w:vMerge w:val="restart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形・組手</w:t>
            </w:r>
          </w:p>
        </w:tc>
        <w:tc>
          <w:tcPr>
            <w:tcW w:w="127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男子</w:t>
            </w:r>
          </w:p>
        </w:tc>
        <w:tc>
          <w:tcPr>
            <w:tcW w:w="2835" w:type="dxa"/>
            <w:vAlign w:val="center"/>
          </w:tcPr>
          <w:p w:rsidR="008D1D58" w:rsidRPr="00C50927" w:rsidRDefault="00C57AD6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８</w:t>
            </w:r>
          </w:p>
        </w:tc>
      </w:tr>
      <w:tr w:rsidR="008D1D58" w:rsidRPr="00C50927" w:rsidTr="009359A7">
        <w:tc>
          <w:tcPr>
            <w:tcW w:w="1386" w:type="dxa"/>
            <w:vMerge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32" w:type="dxa"/>
            <w:vMerge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D1D58" w:rsidRPr="00C50927" w:rsidRDefault="008D1D58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女子</w:t>
            </w:r>
          </w:p>
        </w:tc>
        <w:tc>
          <w:tcPr>
            <w:tcW w:w="2835" w:type="dxa"/>
            <w:vAlign w:val="center"/>
          </w:tcPr>
          <w:p w:rsidR="008D1D58" w:rsidRPr="00C50927" w:rsidRDefault="00C57AD6" w:rsidP="00C50927">
            <w:pPr>
              <w:spacing w:line="240" w:lineRule="exact"/>
              <w:jc w:val="center"/>
              <w:rPr>
                <w:rFonts w:ascii="Times New Roman" w:eastAsia="ＭＳ 明朝" w:hAnsi="Times New Roman" w:cs="ＭＳ 明朝"/>
                <w:b/>
                <w:bCs/>
                <w:color w:val="000000"/>
                <w:spacing w:val="2"/>
                <w:kern w:val="0"/>
                <w:szCs w:val="21"/>
              </w:rPr>
            </w:pPr>
            <w:r w:rsidRPr="00C50927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spacing w:val="2"/>
                <w:kern w:val="0"/>
                <w:szCs w:val="21"/>
              </w:rPr>
              <w:t>８</w:t>
            </w:r>
          </w:p>
        </w:tc>
      </w:tr>
    </w:tbl>
    <w:p w:rsidR="00C10A1A" w:rsidRDefault="009359A7" w:rsidP="00C50927">
      <w:pPr>
        <w:spacing w:line="240" w:lineRule="exact"/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</w:pPr>
      <w:r w:rsidRPr="009359A7"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  <w:t>15</w:t>
      </w:r>
      <w:r w:rsidRPr="009359A7"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  <w:t>その他　（</w:t>
      </w:r>
      <w:r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  <w:t>1</w:t>
      </w:r>
      <w:r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  <w:t>）選手は必ず学校名を空手着の左胸に縫いつけること。</w:t>
      </w:r>
    </w:p>
    <w:p w:rsidR="009359A7" w:rsidRDefault="009359A7" w:rsidP="00C50927">
      <w:pPr>
        <w:spacing w:line="240" w:lineRule="exact"/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 xml:space="preserve">　　　　　　（</w:t>
      </w: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>2</w:t>
      </w: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>）各学校の引率教員に大会役員（補助員）を割り当てる。</w:t>
      </w:r>
    </w:p>
    <w:p w:rsidR="009359A7" w:rsidRPr="009359A7" w:rsidRDefault="009359A7" w:rsidP="00C50927">
      <w:pPr>
        <w:spacing w:line="240" w:lineRule="exact"/>
        <w:rPr>
          <w:rFonts w:ascii="Times New Roman" w:eastAsia="ＭＳ 明朝" w:hAnsi="Times New Roman" w:cs="ＭＳ 明朝"/>
          <w:bCs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 xml:space="preserve">　　　　　　（</w:t>
      </w: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>3</w:t>
      </w: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>）引率者の服装は</w:t>
      </w:r>
      <w:r w:rsidRPr="009359A7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Cs w:val="21"/>
          <w:u w:val="wave"/>
        </w:rPr>
        <w:t>白のワイシャツかブラウス・ポロシャツ</w:t>
      </w:r>
      <w:r>
        <w:rPr>
          <w:rFonts w:ascii="Times New Roman" w:eastAsia="ＭＳ 明朝" w:hAnsi="Times New Roman" w:cs="ＭＳ 明朝" w:hint="eastAsia"/>
          <w:bCs/>
          <w:color w:val="000000"/>
          <w:spacing w:val="2"/>
          <w:kern w:val="0"/>
          <w:szCs w:val="21"/>
        </w:rPr>
        <w:t>で統一とする。</w:t>
      </w:r>
    </w:p>
    <w:p w:rsidR="008D1D58" w:rsidRPr="00C50927" w:rsidRDefault="008D1D58" w:rsidP="00C50927">
      <w:pPr>
        <w:spacing w:line="240" w:lineRule="exact"/>
        <w:rPr>
          <w:szCs w:val="21"/>
        </w:rPr>
      </w:pPr>
    </w:p>
    <w:p w:rsidR="008D1D58" w:rsidRPr="00C50927" w:rsidRDefault="008D1D58" w:rsidP="00C50927">
      <w:pPr>
        <w:spacing w:line="240" w:lineRule="exact"/>
        <w:rPr>
          <w:szCs w:val="21"/>
        </w:rPr>
      </w:pPr>
    </w:p>
    <w:p w:rsidR="008D1D58" w:rsidRPr="00C50927" w:rsidRDefault="008D1D58" w:rsidP="00C50927">
      <w:pPr>
        <w:spacing w:line="240" w:lineRule="exact"/>
        <w:rPr>
          <w:szCs w:val="21"/>
        </w:rPr>
      </w:pPr>
    </w:p>
    <w:p w:rsidR="008D1D58" w:rsidRPr="00C50927" w:rsidRDefault="008D1D58" w:rsidP="00C50927">
      <w:pPr>
        <w:spacing w:line="240" w:lineRule="exact"/>
        <w:rPr>
          <w:szCs w:val="21"/>
        </w:rPr>
      </w:pPr>
    </w:p>
    <w:p w:rsidR="008D1D58" w:rsidRPr="00C50927" w:rsidRDefault="008D1D58" w:rsidP="00C50927">
      <w:pPr>
        <w:spacing w:line="240" w:lineRule="exact"/>
        <w:rPr>
          <w:szCs w:val="21"/>
        </w:rPr>
      </w:pPr>
    </w:p>
    <w:p w:rsidR="008D1D58" w:rsidRDefault="008D1D58" w:rsidP="00C50927">
      <w:pPr>
        <w:spacing w:line="240" w:lineRule="exact"/>
        <w:rPr>
          <w:szCs w:val="21"/>
        </w:rPr>
      </w:pPr>
    </w:p>
    <w:p w:rsidR="00D37433" w:rsidRDefault="00D37433" w:rsidP="00C50927">
      <w:pPr>
        <w:spacing w:line="240" w:lineRule="exact"/>
        <w:rPr>
          <w:szCs w:val="21"/>
        </w:rPr>
      </w:pPr>
    </w:p>
    <w:p w:rsidR="00D37433" w:rsidRPr="00D37433" w:rsidRDefault="00D37433" w:rsidP="00D37433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D37433">
        <w:rPr>
          <w:rFonts w:asciiTheme="minorEastAsia" w:hAnsiTheme="minorEastAsia" w:cs="MS-Mincho" w:hint="eastAsia"/>
          <w:kern w:val="0"/>
          <w:sz w:val="24"/>
          <w:szCs w:val="24"/>
        </w:rPr>
        <w:t>第22回国頭地区中学校夏季総合体育大会空手道競技「細則」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D37433">
        <w:rPr>
          <w:rFonts w:asciiTheme="minorEastAsia" w:hAnsiTheme="minorEastAsia" w:cs="MS-Mincho" w:hint="eastAsia"/>
          <w:b/>
          <w:kern w:val="0"/>
          <w:szCs w:val="21"/>
        </w:rPr>
        <w:t>１</w:t>
      </w:r>
      <w:r w:rsidRPr="00D37433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b/>
          <w:kern w:val="0"/>
          <w:szCs w:val="21"/>
        </w:rPr>
        <w:t>選手の服装など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（１）空手着は白無地一色とし、落書きやふちどりのあるものは禁止とする。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（２）学校名が左胸にあること。（文字は黒色の縦書きで</w:t>
      </w:r>
      <w:r w:rsidRPr="00D37433">
        <w:rPr>
          <w:rFonts w:asciiTheme="minorEastAsia" w:hAnsiTheme="minorEastAsia" w:cs="Century"/>
          <w:kern w:val="0"/>
          <w:szCs w:val="21"/>
        </w:rPr>
        <w:t xml:space="preserve">20 </w:t>
      </w:r>
      <w:r w:rsidRPr="00D37433">
        <w:rPr>
          <w:rFonts w:asciiTheme="minorEastAsia" w:hAnsiTheme="minorEastAsia" w:cs="MS-Mincho" w:hint="eastAsia"/>
          <w:kern w:val="0"/>
          <w:szCs w:val="21"/>
        </w:rPr>
        <w:t>㎝×</w:t>
      </w:r>
      <w:r w:rsidRPr="00D37433">
        <w:rPr>
          <w:rFonts w:asciiTheme="minorEastAsia" w:hAnsiTheme="minorEastAsia" w:cs="Century"/>
          <w:kern w:val="0"/>
          <w:szCs w:val="21"/>
        </w:rPr>
        <w:t xml:space="preserve">8 </w:t>
      </w:r>
      <w:r w:rsidRPr="00D37433">
        <w:rPr>
          <w:rFonts w:asciiTheme="minorEastAsia" w:hAnsiTheme="minorEastAsia" w:cs="MS-Mincho" w:hint="eastAsia"/>
          <w:kern w:val="0"/>
          <w:szCs w:val="21"/>
        </w:rPr>
        <w:t>㎝程度</w:t>
      </w:r>
      <w:r w:rsidRPr="00D37433">
        <w:rPr>
          <w:rFonts w:asciiTheme="minorEastAsia" w:hAnsiTheme="minorEastAsia" w:cs="DFGothic-EB-WIN-RKSJ-H" w:hint="eastAsia"/>
          <w:kern w:val="0"/>
          <w:szCs w:val="21"/>
        </w:rPr>
        <w:t>、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安全ピンで留めてある場合は棄権とする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（３）上着の袖の長さは、最長手首までとし、肘から手首の間の中ほどより短くてはならない。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（４）ズボンの長さは、脛を覆うほどの長さとし、踝が隠れてはならない。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（５）競技者は手足の爪を短くし、相手に傷を与えるような物を身につけてはならない。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（６）女子選手の髪留めの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ゴムバンドは黒か茶</w:t>
      </w:r>
      <w:r w:rsidRPr="00D37433">
        <w:rPr>
          <w:rFonts w:asciiTheme="minorEastAsia" w:hAnsiTheme="minorEastAsia" w:cs="MS-Mincho" w:hint="eastAsia"/>
          <w:kern w:val="0"/>
          <w:szCs w:val="21"/>
        </w:rPr>
        <w:t>のみとする。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その他の装飾品は認めない。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（７）女子の肌着は白無地のＴシャツとする。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（ワンポイント、校名は認める）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ind w:left="630" w:hangingChars="300" w:hanging="630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（８）競技者の服装が正しくなかった場合、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服装を正すために１分間が与えられる。（正せない場合は失格）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（９）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空手着のヒモは結ぶこと。ヒモなしの空手着は不可とする。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</w:t>
      </w:r>
      <w:r w:rsidRPr="00D37433">
        <w:rPr>
          <w:rFonts w:asciiTheme="minorEastAsia" w:hAnsiTheme="minorEastAsia" w:cs="Century"/>
          <w:kern w:val="0"/>
          <w:szCs w:val="21"/>
        </w:rPr>
        <w:t>10</w:t>
      </w:r>
      <w:r w:rsidRPr="00D37433">
        <w:rPr>
          <w:rFonts w:asciiTheme="minorEastAsia" w:hAnsiTheme="minorEastAsia" w:cs="MS-Mincho" w:hint="eastAsia"/>
          <w:kern w:val="0"/>
          <w:szCs w:val="21"/>
        </w:rPr>
        <w:t>）帯の長さは、大腿部の３／４を超えない程度とする。また、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帯留めは使用してはならない</w:t>
      </w:r>
      <w:r w:rsidRPr="00D37433">
        <w:rPr>
          <w:rFonts w:asciiTheme="minorEastAsia" w:hAnsiTheme="minorEastAsia" w:cs="MS-Mincho" w:hint="eastAsia"/>
          <w:kern w:val="0"/>
          <w:szCs w:val="21"/>
        </w:rPr>
        <w:t>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D37433">
        <w:rPr>
          <w:rFonts w:asciiTheme="minorEastAsia" w:hAnsiTheme="minorEastAsia" w:cs="MS-Mincho" w:hint="eastAsia"/>
          <w:b/>
          <w:kern w:val="0"/>
          <w:szCs w:val="21"/>
        </w:rPr>
        <w:t>２</w:t>
      </w:r>
      <w:r w:rsidRPr="00D37433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b/>
          <w:kern w:val="0"/>
          <w:szCs w:val="21"/>
        </w:rPr>
        <w:t>形競技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（１）「（公財）全日本空手道連盟指定形」とは以下の形である。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【第１指定形】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【第２指定形】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・糸東流（セイエンチン、バッサイダイ）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・糸東流（マツムラローハイ、ニーパイポ）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・剛柔流（サイファ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、セーパイ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>
        <w:rPr>
          <w:rFonts w:asciiTheme="minorEastAsia" w:hAnsiTheme="minorEastAsia" w:cs="MS-Mincho"/>
          <w:kern w:val="0"/>
          <w:szCs w:val="21"/>
        </w:rPr>
        <w:t xml:space="preserve">　　　　　</w:t>
      </w:r>
      <w:r w:rsidRPr="00D37433">
        <w:rPr>
          <w:rFonts w:asciiTheme="minorEastAsia" w:hAnsiTheme="minorEastAsia" w:cs="MS-Mincho" w:hint="eastAsia"/>
          <w:kern w:val="0"/>
          <w:szCs w:val="21"/>
        </w:rPr>
        <w:t>・剛柔流（セイサン、クルルンファ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・松濤館流（カンクウダイ、ジオン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　 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・松濤館流（エンピ、カンクウショウ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・和道流（セイシャン、チントウ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）</w:t>
      </w:r>
      <w:r>
        <w:rPr>
          <w:rFonts w:asciiTheme="minorEastAsia" w:hAnsiTheme="minorEastAsia" w:cs="MS-Mincho" w:hint="eastAsia"/>
          <w:kern w:val="0"/>
          <w:szCs w:val="21"/>
        </w:rPr>
        <w:t xml:space="preserve">         </w:t>
      </w:r>
      <w:r w:rsidRPr="00D37433">
        <w:rPr>
          <w:rFonts w:asciiTheme="minorEastAsia" w:hAnsiTheme="minorEastAsia" w:cs="MS-Mincho"/>
          <w:kern w:val="0"/>
          <w:szCs w:val="21"/>
        </w:rPr>
        <w:t xml:space="preserve"> </w:t>
      </w:r>
      <w:r w:rsidRPr="00D37433">
        <w:rPr>
          <w:rFonts w:asciiTheme="minorEastAsia" w:hAnsiTheme="minorEastAsia" w:cs="MS-Mincho" w:hint="eastAsia"/>
          <w:kern w:val="0"/>
          <w:szCs w:val="21"/>
        </w:rPr>
        <w:t>・和道流（クーシャンクー、ニーセイシー）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（２）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団体形の演武において発声が認められるのは「形の呼名」と「演武中の気合い」のみとする。</w:t>
      </w:r>
    </w:p>
    <w:p w:rsid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（３）各ラウンドで使用できる形の種類は次の通りとする。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6095"/>
        <w:gridCol w:w="2187"/>
      </w:tblGrid>
      <w:tr w:rsidR="00D37433" w:rsidTr="00CC533C">
        <w:tc>
          <w:tcPr>
            <w:tcW w:w="1668" w:type="dxa"/>
          </w:tcPr>
          <w:p w:rsidR="00D37433" w:rsidRDefault="00D37433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ラウンド</w:t>
            </w:r>
          </w:p>
        </w:tc>
        <w:tc>
          <w:tcPr>
            <w:tcW w:w="6095" w:type="dxa"/>
          </w:tcPr>
          <w:p w:rsidR="00D37433" w:rsidRDefault="00D37433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使用できる形</w:t>
            </w:r>
          </w:p>
        </w:tc>
        <w:tc>
          <w:tcPr>
            <w:tcW w:w="2187" w:type="dxa"/>
          </w:tcPr>
          <w:p w:rsidR="00D37433" w:rsidRDefault="00D37433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演武形式</w:t>
            </w:r>
          </w:p>
        </w:tc>
      </w:tr>
      <w:tr w:rsidR="00CC533C" w:rsidTr="00CC533C">
        <w:tc>
          <w:tcPr>
            <w:tcW w:w="1668" w:type="dxa"/>
            <w:vAlign w:val="center"/>
          </w:tcPr>
          <w:p w:rsidR="00CC533C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１</w:t>
            </w: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回戦</w:t>
            </w:r>
          </w:p>
        </w:tc>
        <w:tc>
          <w:tcPr>
            <w:tcW w:w="6095" w:type="dxa"/>
            <w:vAlign w:val="center"/>
          </w:tcPr>
          <w:p w:rsidR="00CC533C" w:rsidRDefault="00CC533C" w:rsidP="002E6782">
            <w:pPr>
              <w:autoSpaceDE w:val="0"/>
              <w:autoSpaceDN w:val="0"/>
              <w:adjustRightInd w:val="0"/>
              <w:rPr>
                <w:rFonts w:asciiTheme="minorEastAsia" w:hAnsiTheme="minorEastAsia" w:cs="DFGothic-EB-WIN-RKSJ-H"/>
                <w:kern w:val="0"/>
                <w:szCs w:val="21"/>
              </w:rPr>
            </w:pPr>
            <w:r w:rsidRPr="00D37433">
              <w:rPr>
                <w:rFonts w:asciiTheme="minorEastAsia" w:hAnsiTheme="minorEastAsia" w:cs="DFGothic-EB-WIN-RKSJ-H" w:hint="eastAsia"/>
                <w:kern w:val="0"/>
                <w:szCs w:val="21"/>
              </w:rPr>
              <w:t>第１指定形、鉄騎（ﾅｲﾊﾝﾁ）</w:t>
            </w:r>
            <w:r>
              <w:rPr>
                <w:rFonts w:asciiTheme="minorEastAsia" w:hAnsiTheme="minorEastAsia" w:cs="DFGothic-EB-WIN-RKSJ-H" w:hint="eastAsia"/>
                <w:kern w:val="0"/>
                <w:szCs w:val="21"/>
              </w:rPr>
              <w:t>初段～3段</w:t>
            </w:r>
            <w:r w:rsidRPr="00D37433">
              <w:rPr>
                <w:rFonts w:asciiTheme="minorEastAsia" w:hAnsiTheme="minorEastAsia" w:cs="DFGothic-EB-WIN-RKSJ-H" w:hint="eastAsia"/>
                <w:kern w:val="0"/>
                <w:szCs w:val="21"/>
              </w:rPr>
              <w:t>、三戦、撃砕</w:t>
            </w:r>
            <w:r>
              <w:rPr>
                <w:rFonts w:asciiTheme="minorEastAsia" w:hAnsiTheme="minorEastAsia" w:cs="DFGothic-EB-WIN-RKSJ-H" w:hint="eastAsia"/>
                <w:kern w:val="0"/>
                <w:szCs w:val="21"/>
              </w:rPr>
              <w:t>Ⅰ･Ⅱ</w:t>
            </w:r>
          </w:p>
          <w:p w:rsidR="00CC533C" w:rsidRPr="00CC533C" w:rsidRDefault="00CC533C" w:rsidP="002E6782">
            <w:pPr>
              <w:autoSpaceDE w:val="0"/>
              <w:autoSpaceDN w:val="0"/>
              <w:adjustRightInd w:val="0"/>
              <w:rPr>
                <w:rFonts w:asciiTheme="minorEastAsia" w:hAnsiTheme="minorEastAsia" w:cs="DFGothic-EB-WIN-RKSJ-H"/>
                <w:kern w:val="0"/>
                <w:szCs w:val="21"/>
              </w:rPr>
            </w:pPr>
            <w:r w:rsidRPr="00D37433">
              <w:rPr>
                <w:rFonts w:asciiTheme="minorEastAsia" w:hAnsiTheme="minorEastAsia" w:cs="DFGothic-EB-WIN-RKSJ-H" w:hint="eastAsia"/>
                <w:kern w:val="0"/>
                <w:szCs w:val="21"/>
              </w:rPr>
              <w:t>平安（ﾋﾟﾝｱﾝ）</w:t>
            </w:r>
            <w:r>
              <w:rPr>
                <w:rFonts w:asciiTheme="minorEastAsia" w:hAnsiTheme="minorEastAsia" w:cs="DFGothic-EB-WIN-RKSJ-H" w:hint="eastAsia"/>
                <w:kern w:val="0"/>
                <w:szCs w:val="21"/>
              </w:rPr>
              <w:t>初段～5段</w:t>
            </w:r>
          </w:p>
        </w:tc>
        <w:tc>
          <w:tcPr>
            <w:tcW w:w="2187" w:type="dxa"/>
            <w:vMerge w:val="restart"/>
            <w:vAlign w:val="center"/>
          </w:tcPr>
          <w:p w:rsidR="00CC533C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同時</w:t>
            </w:r>
          </w:p>
        </w:tc>
      </w:tr>
      <w:tr w:rsidR="00CC533C" w:rsidTr="00CC533C">
        <w:tc>
          <w:tcPr>
            <w:tcW w:w="1668" w:type="dxa"/>
            <w:vAlign w:val="center"/>
          </w:tcPr>
          <w:p w:rsidR="00CC533C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2回戦</w:t>
            </w:r>
          </w:p>
        </w:tc>
        <w:tc>
          <w:tcPr>
            <w:tcW w:w="6095" w:type="dxa"/>
            <w:vAlign w:val="center"/>
          </w:tcPr>
          <w:p w:rsidR="00CC533C" w:rsidRDefault="00CC533C" w:rsidP="002E6782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第2指定形</w:t>
            </w:r>
          </w:p>
        </w:tc>
        <w:tc>
          <w:tcPr>
            <w:tcW w:w="2187" w:type="dxa"/>
            <w:vMerge/>
          </w:tcPr>
          <w:p w:rsidR="00CC533C" w:rsidRDefault="00CC533C" w:rsidP="002E678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D37433" w:rsidTr="00CC533C">
        <w:trPr>
          <w:trHeight w:val="587"/>
        </w:trPr>
        <w:tc>
          <w:tcPr>
            <w:tcW w:w="1668" w:type="dxa"/>
            <w:vAlign w:val="center"/>
          </w:tcPr>
          <w:p w:rsidR="00D37433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準決勝・決勝</w:t>
            </w:r>
          </w:p>
        </w:tc>
        <w:tc>
          <w:tcPr>
            <w:tcW w:w="6095" w:type="dxa"/>
            <w:vAlign w:val="center"/>
          </w:tcPr>
          <w:p w:rsidR="00D37433" w:rsidRDefault="00CC533C" w:rsidP="002E6782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得意形</w:t>
            </w:r>
          </w:p>
        </w:tc>
        <w:tc>
          <w:tcPr>
            <w:tcW w:w="2187" w:type="dxa"/>
            <w:vAlign w:val="center"/>
          </w:tcPr>
          <w:p w:rsidR="00D37433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個別</w:t>
            </w:r>
          </w:p>
          <w:p w:rsidR="00CC533C" w:rsidRDefault="00CC533C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（形申告あり）</w:t>
            </w:r>
          </w:p>
        </w:tc>
      </w:tr>
    </w:tbl>
    <w:p w:rsidR="002E6782" w:rsidRPr="002E6782" w:rsidRDefault="002E6782" w:rsidP="002E6782">
      <w:pPr>
        <w:autoSpaceDE w:val="0"/>
        <w:autoSpaceDN w:val="0"/>
        <w:adjustRightInd w:val="0"/>
        <w:spacing w:line="240" w:lineRule="exact"/>
        <w:ind w:firstLineChars="900" w:firstLine="1890"/>
        <w:jc w:val="left"/>
        <w:rPr>
          <w:rFonts w:asciiTheme="minorEastAsia" w:hAnsiTheme="minorEastAsia" w:cs="MS-Mincho"/>
          <w:b/>
          <w:kern w:val="0"/>
          <w:szCs w:val="21"/>
          <w:u w:val="wave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2E6782">
        <w:rPr>
          <w:rFonts w:asciiTheme="minorEastAsia" w:hAnsiTheme="minorEastAsia" w:cs="MS-Mincho" w:hint="eastAsia"/>
          <w:b/>
          <w:kern w:val="0"/>
          <w:szCs w:val="21"/>
          <w:u w:val="wave"/>
        </w:rPr>
        <w:t>※２回戦が準決勝となった場合は準決勝を第2指定形、決勝を得意形とする。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（４）演武開始の礼と終了の礼をしなかった場合、反則となり得る。</w:t>
      </w:r>
    </w:p>
    <w:p w:rsidR="00D37433" w:rsidRPr="00CC533C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CC533C">
        <w:rPr>
          <w:rFonts w:asciiTheme="minorEastAsia" w:hAnsiTheme="minorEastAsia" w:cs="MS-Mincho" w:hint="eastAsia"/>
          <w:b/>
          <w:kern w:val="0"/>
          <w:szCs w:val="21"/>
        </w:rPr>
        <w:t>３</w:t>
      </w:r>
      <w:r w:rsidRPr="00CC533C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CC533C">
        <w:rPr>
          <w:rFonts w:asciiTheme="minorEastAsia" w:hAnsiTheme="minorEastAsia" w:cs="MS-Mincho" w:hint="eastAsia"/>
          <w:b/>
          <w:kern w:val="0"/>
          <w:szCs w:val="21"/>
        </w:rPr>
        <w:t>組手競技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（１）得点となる攻撃部位は下記の通り。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「頭部」、「顔面」、「頚部」、「腹部」、「胸部」、「背部」「わき腹」である。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（２）得点の種類は下記の通り。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「１本」＝３ポイント、「技あり」＝２ポイント、「有効」＝１ポイント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（３）下記を基準に得点部位への技に対し点が与えられる。</w:t>
      </w:r>
    </w:p>
    <w:p w:rsidR="00CC533C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「良い姿勢」、「スポーツマンらしい態度」、「気力」、「残心」、「適切なタイミング」、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「正確な距離」</w:t>
      </w:r>
    </w:p>
    <w:p w:rsidR="00D37433" w:rsidRP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（４）禁止行為は下記の２つに分類される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①カテゴリー１（Ｃ１と表記）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・攻撃部位への過度の接触技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・腕、又は脚部への攻撃、股間部、関節、又は足の甲への攻撃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・貫手又は開手による顔面への攻撃（手刀、背刀は除く）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・負傷の原因となる危険な、又は禁止されている投げ技、ウエストから下を持つこと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倒した、あるいは倒れた相手に対しての蹴りが当たった場合。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200" w:firstLine="42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②カテゴリー２（Ｃ２と表記）</w:t>
      </w:r>
    </w:p>
    <w:p w:rsidR="00CC533C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・「誇張」、「場外」、「無防備」、「逃避行為」、「不活動」、「不必要な組み合い」、</w:t>
      </w:r>
    </w:p>
    <w:p w:rsidR="00CC533C" w:rsidRDefault="00D37433" w:rsidP="00CC533C">
      <w:pPr>
        <w:autoSpaceDE w:val="0"/>
        <w:autoSpaceDN w:val="0"/>
        <w:adjustRightInd w:val="0"/>
        <w:spacing w:line="240" w:lineRule="exact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「コントロールされていない危険な攻撃」「頭部、膝、肘での攻撃をしようとした場合」、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「不作法など」</w:t>
      </w:r>
    </w:p>
    <w:p w:rsidR="00D37433" w:rsidRPr="00D37433" w:rsidRDefault="00D37433" w:rsidP="00CC533C">
      <w:pPr>
        <w:autoSpaceDE w:val="0"/>
        <w:autoSpaceDN w:val="0"/>
        <w:adjustRightInd w:val="0"/>
        <w:spacing w:line="240" w:lineRule="exact"/>
        <w:ind w:firstLineChars="300" w:firstLine="630"/>
        <w:jc w:val="left"/>
        <w:rPr>
          <w:rFonts w:asciiTheme="minorEastAsia" w:hAnsiTheme="minorEastAsia" w:cs="HG創英角ｺﾞｼｯｸUB"/>
          <w:kern w:val="0"/>
          <w:szCs w:val="21"/>
        </w:rPr>
      </w:pPr>
      <w:r w:rsidRPr="00D37433">
        <w:rPr>
          <w:rFonts w:asciiTheme="minorEastAsia" w:hAnsiTheme="minorEastAsia" w:cs="MS-Mincho" w:hint="eastAsia"/>
          <w:kern w:val="0"/>
          <w:szCs w:val="21"/>
        </w:rPr>
        <w:t>・</w:t>
      </w:r>
      <w:r w:rsidRPr="00D37433">
        <w:rPr>
          <w:rFonts w:asciiTheme="minorEastAsia" w:hAnsiTheme="minorEastAsia" w:cs="HG創英角ｺﾞｼｯｸUB" w:hint="eastAsia"/>
          <w:kern w:val="0"/>
          <w:szCs w:val="21"/>
        </w:rPr>
        <w:t>倒した、あるいは倒れた相手に対しての蹴りが空振りした場合。</w:t>
      </w:r>
    </w:p>
    <w:p w:rsidR="00D37433" w:rsidRDefault="00D37433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 w:rsidRPr="002E6782">
        <w:rPr>
          <w:rFonts w:asciiTheme="minorEastAsia" w:hAnsiTheme="minorEastAsia" w:cs="MS-Mincho" w:hint="eastAsia"/>
          <w:b/>
          <w:kern w:val="0"/>
          <w:szCs w:val="21"/>
        </w:rPr>
        <w:t>４</w:t>
      </w:r>
      <w:r w:rsidRPr="002E6782">
        <w:rPr>
          <w:rFonts w:asciiTheme="minorEastAsia" w:hAnsiTheme="minorEastAsia" w:cs="MS-Mincho"/>
          <w:b/>
          <w:kern w:val="0"/>
          <w:szCs w:val="21"/>
        </w:rPr>
        <w:t xml:space="preserve"> </w:t>
      </w:r>
      <w:r w:rsidRPr="002E6782">
        <w:rPr>
          <w:rFonts w:asciiTheme="minorEastAsia" w:hAnsiTheme="minorEastAsia" w:cs="MS-Mincho" w:hint="eastAsia"/>
          <w:b/>
          <w:kern w:val="0"/>
          <w:szCs w:val="21"/>
        </w:rPr>
        <w:t>競技別得点（男女共通）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</w:tblGrid>
      <w:tr w:rsidR="002E6782" w:rsidTr="002E6782"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順位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１位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２位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 w:rsidRPr="00D37433">
              <w:rPr>
                <w:rFonts w:asciiTheme="minorEastAsia" w:hAnsiTheme="minorEastAsia" w:cs="MS-Mincho" w:hint="eastAsia"/>
                <w:kern w:val="0"/>
                <w:szCs w:val="21"/>
              </w:rPr>
              <w:t>３位</w:t>
            </w:r>
          </w:p>
        </w:tc>
      </w:tr>
      <w:tr w:rsidR="002E6782" w:rsidTr="002E6782">
        <w:tc>
          <w:tcPr>
            <w:tcW w:w="1658" w:type="dxa"/>
            <w:vAlign w:val="center"/>
          </w:tcPr>
          <w:p w:rsidR="002E6782" w:rsidRP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E6782">
              <w:rPr>
                <w:rFonts w:asciiTheme="minorEastAsia" w:hAnsiTheme="minorEastAsia" w:cs="MS-Mincho" w:hint="eastAsia"/>
                <w:kern w:val="0"/>
                <w:szCs w:val="21"/>
              </w:rPr>
              <w:t>団体戦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7</w:t>
            </w:r>
          </w:p>
        </w:tc>
      </w:tr>
      <w:tr w:rsidR="002E6782" w:rsidTr="002E6782">
        <w:tc>
          <w:tcPr>
            <w:tcW w:w="1658" w:type="dxa"/>
            <w:vAlign w:val="center"/>
          </w:tcPr>
          <w:p w:rsidR="002E6782" w:rsidRP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2E6782">
              <w:rPr>
                <w:rFonts w:asciiTheme="minorEastAsia" w:hAnsiTheme="minorEastAsia" w:cs="MS-Mincho" w:hint="eastAsia"/>
                <w:kern w:val="0"/>
                <w:szCs w:val="21"/>
              </w:rPr>
              <w:t>個人戦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7</w:t>
            </w:r>
          </w:p>
        </w:tc>
        <w:tc>
          <w:tcPr>
            <w:tcW w:w="1658" w:type="dxa"/>
            <w:vAlign w:val="center"/>
          </w:tcPr>
          <w:p w:rsidR="002E6782" w:rsidRDefault="002E6782" w:rsidP="002E678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b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b/>
                <w:kern w:val="0"/>
                <w:szCs w:val="21"/>
              </w:rPr>
              <w:t>5</w:t>
            </w:r>
          </w:p>
        </w:tc>
      </w:tr>
    </w:tbl>
    <w:p w:rsidR="002E6782" w:rsidRDefault="002E6782" w:rsidP="00D37433">
      <w:pPr>
        <w:autoSpaceDE w:val="0"/>
        <w:autoSpaceDN w:val="0"/>
        <w:adjustRightInd w:val="0"/>
        <w:spacing w:line="240" w:lineRule="exact"/>
        <w:jc w:val="left"/>
        <w:rPr>
          <w:rFonts w:asciiTheme="minorEastAsia" w:hAnsiTheme="minorEastAsia" w:cs="MS-Mincho"/>
          <w:b/>
          <w:kern w:val="0"/>
          <w:szCs w:val="21"/>
        </w:rPr>
      </w:pPr>
      <w:r>
        <w:rPr>
          <w:rFonts w:asciiTheme="minorEastAsia" w:hAnsiTheme="minorEastAsia" w:cs="MS-Mincho" w:hint="eastAsia"/>
          <w:b/>
          <w:kern w:val="0"/>
          <w:szCs w:val="21"/>
        </w:rPr>
        <w:t xml:space="preserve">　　※同点の場合はベスト8に入った選手の人数が多い方とする。</w:t>
      </w:r>
    </w:p>
    <w:p w:rsidR="00D37433" w:rsidRPr="00D37433" w:rsidRDefault="00D37433" w:rsidP="00D37433">
      <w:pPr>
        <w:spacing w:line="240" w:lineRule="exact"/>
        <w:rPr>
          <w:rFonts w:asciiTheme="minorEastAsia" w:hAnsiTheme="minorEastAsia"/>
          <w:szCs w:val="21"/>
        </w:rPr>
      </w:pPr>
    </w:p>
    <w:sectPr w:rsidR="00D37433" w:rsidRPr="00D37433" w:rsidSect="008D1D5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D6" w:rsidRDefault="00C57AD6" w:rsidP="00C57AD6">
      <w:r>
        <w:separator/>
      </w:r>
    </w:p>
  </w:endnote>
  <w:endnote w:type="continuationSeparator" w:id="0">
    <w:p w:rsidR="00C57AD6" w:rsidRDefault="00C57AD6" w:rsidP="00C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DFGothic-EB-WIN-RKSJ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D6" w:rsidRDefault="00C57AD6" w:rsidP="00C57AD6">
      <w:r>
        <w:separator/>
      </w:r>
    </w:p>
  </w:footnote>
  <w:footnote w:type="continuationSeparator" w:id="0">
    <w:p w:rsidR="00C57AD6" w:rsidRDefault="00C57AD6" w:rsidP="00C5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61CA"/>
    <w:multiLevelType w:val="hybridMultilevel"/>
    <w:tmpl w:val="182A56CE"/>
    <w:lvl w:ilvl="0" w:tplc="EFD43DCC">
      <w:start w:val="1"/>
      <w:numFmt w:val="decimalEnclosedCircle"/>
      <w:lvlText w:val="%1"/>
      <w:lvlJc w:val="left"/>
      <w:pPr>
        <w:ind w:left="2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20"/>
      </w:pPr>
    </w:lvl>
  </w:abstractNum>
  <w:abstractNum w:abstractNumId="1">
    <w:nsid w:val="247670CD"/>
    <w:multiLevelType w:val="hybridMultilevel"/>
    <w:tmpl w:val="E040A13E"/>
    <w:lvl w:ilvl="0" w:tplc="7A7ED494">
      <w:start w:val="4"/>
      <w:numFmt w:val="bullet"/>
      <w:lvlText w:val="※"/>
      <w:lvlJc w:val="left"/>
      <w:pPr>
        <w:ind w:left="24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abstractNum w:abstractNumId="2">
    <w:nsid w:val="2927025E"/>
    <w:multiLevelType w:val="hybridMultilevel"/>
    <w:tmpl w:val="B2A4AC82"/>
    <w:lvl w:ilvl="0" w:tplc="1F069208">
      <w:start w:val="1"/>
      <w:numFmt w:val="decimalEnclosedCircle"/>
      <w:lvlText w:val="%1"/>
      <w:lvlJc w:val="left"/>
      <w:pPr>
        <w:ind w:left="2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7" w:tentative="1">
      <w:start w:val="1"/>
      <w:numFmt w:val="aiueoFullWidth"/>
      <w:lvlText w:val="(%5)"/>
      <w:lvlJc w:val="left"/>
      <w:pPr>
        <w:ind w:left="4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7" w:tentative="1">
      <w:start w:val="1"/>
      <w:numFmt w:val="aiueoFullWidth"/>
      <w:lvlText w:val="(%8)"/>
      <w:lvlJc w:val="left"/>
      <w:pPr>
        <w:ind w:left="5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20"/>
      </w:pPr>
    </w:lvl>
  </w:abstractNum>
  <w:abstractNum w:abstractNumId="3">
    <w:nsid w:val="33690AE1"/>
    <w:multiLevelType w:val="hybridMultilevel"/>
    <w:tmpl w:val="E5C8C42E"/>
    <w:lvl w:ilvl="0" w:tplc="32C29260">
      <w:start w:val="1"/>
      <w:numFmt w:val="decimalEnclosedCircle"/>
      <w:lvlText w:val="%1"/>
      <w:lvlJc w:val="left"/>
      <w:pPr>
        <w:ind w:left="2628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2E"/>
    <w:rsid w:val="001B32BB"/>
    <w:rsid w:val="002E6782"/>
    <w:rsid w:val="00453EAB"/>
    <w:rsid w:val="00502E11"/>
    <w:rsid w:val="008C032F"/>
    <w:rsid w:val="008D1D58"/>
    <w:rsid w:val="009356C9"/>
    <w:rsid w:val="009359A7"/>
    <w:rsid w:val="00942AC4"/>
    <w:rsid w:val="009E3120"/>
    <w:rsid w:val="00B15A2E"/>
    <w:rsid w:val="00C10A1A"/>
    <w:rsid w:val="00C50927"/>
    <w:rsid w:val="00C57AD6"/>
    <w:rsid w:val="00CC533C"/>
    <w:rsid w:val="00D37433"/>
    <w:rsid w:val="00D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F9"/>
    <w:pPr>
      <w:ind w:leftChars="400" w:left="840"/>
    </w:pPr>
  </w:style>
  <w:style w:type="table" w:styleId="a4">
    <w:name w:val="Table Grid"/>
    <w:basedOn w:val="a1"/>
    <w:uiPriority w:val="59"/>
    <w:rsid w:val="008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7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AD6"/>
  </w:style>
  <w:style w:type="paragraph" w:styleId="a7">
    <w:name w:val="footer"/>
    <w:basedOn w:val="a"/>
    <w:link w:val="a8"/>
    <w:uiPriority w:val="99"/>
    <w:unhideWhenUsed/>
    <w:rsid w:val="00C5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F9"/>
    <w:pPr>
      <w:ind w:leftChars="400" w:left="840"/>
    </w:pPr>
  </w:style>
  <w:style w:type="table" w:styleId="a4">
    <w:name w:val="Table Grid"/>
    <w:basedOn w:val="a1"/>
    <w:uiPriority w:val="59"/>
    <w:rsid w:val="008D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7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7AD6"/>
  </w:style>
  <w:style w:type="paragraph" w:styleId="a7">
    <w:name w:val="footer"/>
    <w:basedOn w:val="a"/>
    <w:link w:val="a8"/>
    <w:uiPriority w:val="99"/>
    <w:unhideWhenUsed/>
    <w:rsid w:val="00C57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agacrisu16</dc:creator>
  <cp:keywords/>
  <dc:description/>
  <cp:lastModifiedBy>agacrisu10</cp:lastModifiedBy>
  <cp:revision>10</cp:revision>
  <dcterms:created xsi:type="dcterms:W3CDTF">2018-05-01T01:00:00Z</dcterms:created>
  <dcterms:modified xsi:type="dcterms:W3CDTF">2019-04-22T10:24:00Z</dcterms:modified>
</cp:coreProperties>
</file>